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F10C" w14:textId="16F0BC9F" w:rsidR="003F3509" w:rsidRDefault="00E7497A" w:rsidP="00E7497A">
      <w:pPr>
        <w:jc w:val="center"/>
        <w:rPr>
          <w:b/>
          <w:bCs/>
          <w:sz w:val="28"/>
          <w:szCs w:val="28"/>
          <w:u w:val="single"/>
        </w:rPr>
      </w:pPr>
      <w:r w:rsidRPr="00E7497A">
        <w:rPr>
          <w:b/>
          <w:bCs/>
          <w:sz w:val="28"/>
          <w:szCs w:val="28"/>
          <w:u w:val="single"/>
        </w:rPr>
        <w:t>2023-2024 RUC MLS Program Clinical Sites</w:t>
      </w:r>
    </w:p>
    <w:p w14:paraId="058531F5" w14:textId="6E16BC22" w:rsidR="00E7497A" w:rsidRDefault="00E7497A" w:rsidP="00E7497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Students will be placed for the clinical rotations completed as part of the MLAB421C and MLAB431C courses at one or more of the clinical sites listed below. </w:t>
      </w:r>
      <w:r w:rsidR="004D203D">
        <w:rPr>
          <w:sz w:val="24"/>
          <w:szCs w:val="24"/>
        </w:rPr>
        <w:t>P</w:t>
      </w:r>
      <w:r w:rsidR="00AA10B4">
        <w:rPr>
          <w:sz w:val="24"/>
          <w:szCs w:val="24"/>
        </w:rPr>
        <w:t>lacement is determined by program officials</w:t>
      </w:r>
      <w:r w:rsidR="00DC76CB">
        <w:rPr>
          <w:sz w:val="24"/>
          <w:szCs w:val="24"/>
        </w:rPr>
        <w:t xml:space="preserve"> and coordinated with representatives of the clinical affiliates. Students do not need to coordinate their own clinical placements.</w:t>
      </w:r>
      <w:r w:rsidR="00546C57">
        <w:rPr>
          <w:sz w:val="24"/>
          <w:szCs w:val="24"/>
        </w:rPr>
        <w:t xml:space="preserve"> </w:t>
      </w:r>
      <w:r w:rsidR="00CC4C83">
        <w:rPr>
          <w:sz w:val="24"/>
          <w:szCs w:val="24"/>
        </w:rPr>
        <w:t xml:space="preserve">Clinical affiliates are subject to change at any time. </w:t>
      </w:r>
      <w:r w:rsidR="00546C57">
        <w:rPr>
          <w:sz w:val="24"/>
          <w:szCs w:val="24"/>
        </w:rPr>
        <w:t>Any questions regarding clinical placement can be directed to Program Director Laura Link (</w:t>
      </w:r>
      <w:hyperlink r:id="rId5" w:history="1">
        <w:r w:rsidR="00546C57" w:rsidRPr="00033B66">
          <w:rPr>
            <w:rStyle w:val="Hyperlink"/>
            <w:sz w:val="24"/>
            <w:szCs w:val="24"/>
          </w:rPr>
          <w:t>llink1@radford.edu</w:t>
        </w:r>
      </w:hyperlink>
      <w:r w:rsidR="00546C57">
        <w:rPr>
          <w:sz w:val="24"/>
          <w:szCs w:val="24"/>
        </w:rPr>
        <w:t>).</w:t>
      </w:r>
    </w:p>
    <w:p w14:paraId="3213D5F6" w14:textId="77777777" w:rsidR="00546C57" w:rsidRDefault="00546C57" w:rsidP="00E7497A">
      <w:pPr>
        <w:jc w:val="center"/>
        <w:rPr>
          <w:sz w:val="24"/>
          <w:szCs w:val="24"/>
        </w:rPr>
      </w:pPr>
    </w:p>
    <w:p w14:paraId="2A0E75D0" w14:textId="224793D6" w:rsidR="002F7E25" w:rsidRDefault="002F7E25" w:rsidP="002F7E25">
      <w:pPr>
        <w:rPr>
          <w:sz w:val="24"/>
          <w:szCs w:val="24"/>
        </w:rPr>
      </w:pPr>
      <w:r>
        <w:rPr>
          <w:sz w:val="24"/>
          <w:szCs w:val="24"/>
        </w:rPr>
        <w:t>Quest Diagnostics</w:t>
      </w:r>
    </w:p>
    <w:p w14:paraId="131B9ACC" w14:textId="1A59A460" w:rsidR="002F7E25" w:rsidRDefault="002F7E25" w:rsidP="002F7E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Carilion Roanoke Memorial Hospital</w:t>
      </w:r>
      <w:r w:rsidR="00095B6C">
        <w:rPr>
          <w:sz w:val="24"/>
          <w:szCs w:val="24"/>
        </w:rPr>
        <w:t xml:space="preserve"> (Roanoke, VA)</w:t>
      </w:r>
    </w:p>
    <w:p w14:paraId="6BFB7D44" w14:textId="7AD81894" w:rsidR="002F7E25" w:rsidRDefault="002F7E25" w:rsidP="002F7E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Carilion New River Valley Hospital</w:t>
      </w:r>
      <w:r w:rsidR="00095B6C">
        <w:rPr>
          <w:sz w:val="24"/>
          <w:szCs w:val="24"/>
        </w:rPr>
        <w:t xml:space="preserve"> (</w:t>
      </w:r>
      <w:r w:rsidR="00AD2AB6">
        <w:rPr>
          <w:sz w:val="24"/>
          <w:szCs w:val="24"/>
        </w:rPr>
        <w:t>Christiansburg</w:t>
      </w:r>
      <w:r w:rsidR="00095B6C">
        <w:rPr>
          <w:sz w:val="24"/>
          <w:szCs w:val="24"/>
        </w:rPr>
        <w:t>, VA)</w:t>
      </w:r>
    </w:p>
    <w:p w14:paraId="2F08DA1C" w14:textId="2ABC7A69" w:rsidR="002F7E25" w:rsidRDefault="002F7E25" w:rsidP="002F7E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Carilion Franklin </w:t>
      </w:r>
      <w:r w:rsidR="007A48EE">
        <w:rPr>
          <w:sz w:val="24"/>
          <w:szCs w:val="24"/>
        </w:rPr>
        <w:t>Memorial Hospital</w:t>
      </w:r>
      <w:r w:rsidR="00095B6C">
        <w:rPr>
          <w:sz w:val="24"/>
          <w:szCs w:val="24"/>
        </w:rPr>
        <w:t xml:space="preserve"> </w:t>
      </w:r>
      <w:r w:rsidR="00D40F9C">
        <w:rPr>
          <w:sz w:val="24"/>
          <w:szCs w:val="24"/>
        </w:rPr>
        <w:t>(Rocky Mount, VA)</w:t>
      </w:r>
    </w:p>
    <w:p w14:paraId="278B2AD5" w14:textId="47D1F994" w:rsidR="007A48EE" w:rsidRDefault="00E4423D" w:rsidP="002F7E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Carilion Giles Community Hospital</w:t>
      </w:r>
      <w:r w:rsidR="00D40F9C">
        <w:rPr>
          <w:sz w:val="24"/>
          <w:szCs w:val="24"/>
        </w:rPr>
        <w:t xml:space="preserve"> </w:t>
      </w:r>
      <w:r w:rsidR="00AD2AB6">
        <w:rPr>
          <w:sz w:val="24"/>
          <w:szCs w:val="24"/>
        </w:rPr>
        <w:t>(Pearisburg, VA)</w:t>
      </w:r>
    </w:p>
    <w:p w14:paraId="78DF920F" w14:textId="3BFCB0F1" w:rsidR="00E4423D" w:rsidRDefault="00E4423D" w:rsidP="002F7E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Carilion Tazewell Community Hospital</w:t>
      </w:r>
      <w:r w:rsidR="00D40F9C">
        <w:rPr>
          <w:sz w:val="24"/>
          <w:szCs w:val="24"/>
        </w:rPr>
        <w:t xml:space="preserve"> </w:t>
      </w:r>
      <w:r w:rsidR="00AD2AB6">
        <w:rPr>
          <w:sz w:val="24"/>
          <w:szCs w:val="24"/>
        </w:rPr>
        <w:t>(Tazewell, VA)</w:t>
      </w:r>
    </w:p>
    <w:p w14:paraId="376C9B6C" w14:textId="4D1EF150" w:rsidR="00E4423D" w:rsidRDefault="00E4423D" w:rsidP="002F7E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Carilion Rockbridge Community Hospital</w:t>
      </w:r>
      <w:r w:rsidR="00D40F9C">
        <w:rPr>
          <w:sz w:val="24"/>
          <w:szCs w:val="24"/>
        </w:rPr>
        <w:t xml:space="preserve"> (Lexington, VA)</w:t>
      </w:r>
    </w:p>
    <w:p w14:paraId="6DACC9E0" w14:textId="77777777" w:rsidR="00E4423D" w:rsidRDefault="00E4423D" w:rsidP="00E4423D">
      <w:pPr>
        <w:rPr>
          <w:sz w:val="24"/>
          <w:szCs w:val="24"/>
        </w:rPr>
      </w:pPr>
    </w:p>
    <w:p w14:paraId="1816AE97" w14:textId="74487D35" w:rsidR="00E4423D" w:rsidRDefault="00E4423D" w:rsidP="00E4423D">
      <w:pPr>
        <w:rPr>
          <w:sz w:val="24"/>
          <w:szCs w:val="24"/>
        </w:rPr>
      </w:pPr>
      <w:r>
        <w:rPr>
          <w:sz w:val="24"/>
          <w:szCs w:val="24"/>
        </w:rPr>
        <w:t>HCA</w:t>
      </w:r>
    </w:p>
    <w:p w14:paraId="1F09CAFA" w14:textId="0DC2A8B0" w:rsidR="00E4423D" w:rsidRDefault="00E4423D" w:rsidP="00E442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LewisGale Medical Center</w:t>
      </w:r>
      <w:r w:rsidR="003C365C">
        <w:rPr>
          <w:sz w:val="24"/>
          <w:szCs w:val="24"/>
        </w:rPr>
        <w:t xml:space="preserve"> (Salem, VA)</w:t>
      </w:r>
    </w:p>
    <w:p w14:paraId="39062076" w14:textId="773FD2DC" w:rsidR="003C365C" w:rsidRDefault="003C365C" w:rsidP="00E4423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LewisGale</w:t>
      </w:r>
      <w:r w:rsidR="00095B6C">
        <w:rPr>
          <w:sz w:val="24"/>
          <w:szCs w:val="24"/>
        </w:rPr>
        <w:t xml:space="preserve"> Hospital Montgomery (Blacksburg, VA)</w:t>
      </w:r>
    </w:p>
    <w:p w14:paraId="14E7AE65" w14:textId="77777777" w:rsidR="00AD2AB6" w:rsidRDefault="00AD2AB6" w:rsidP="00AD2AB6">
      <w:pPr>
        <w:rPr>
          <w:sz w:val="24"/>
          <w:szCs w:val="24"/>
        </w:rPr>
      </w:pPr>
    </w:p>
    <w:p w14:paraId="43CF96D9" w14:textId="72F283AA" w:rsidR="00B570DB" w:rsidRDefault="00B570DB" w:rsidP="00AD2AB6">
      <w:pPr>
        <w:rPr>
          <w:sz w:val="24"/>
          <w:szCs w:val="24"/>
        </w:rPr>
      </w:pPr>
      <w:r>
        <w:rPr>
          <w:sz w:val="24"/>
          <w:szCs w:val="24"/>
        </w:rPr>
        <w:t>Veteran’s Affairs</w:t>
      </w:r>
    </w:p>
    <w:p w14:paraId="3333A24B" w14:textId="64F38632" w:rsidR="00B570DB" w:rsidRDefault="005802A6" w:rsidP="00B570DB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Salem </w:t>
      </w:r>
      <w:r w:rsidR="00B570DB">
        <w:rPr>
          <w:sz w:val="24"/>
          <w:szCs w:val="24"/>
        </w:rPr>
        <w:t>VA Medical Center (Salem, VA)</w:t>
      </w:r>
    </w:p>
    <w:p w14:paraId="7DB74520" w14:textId="77777777" w:rsidR="005802A6" w:rsidRPr="00B570DB" w:rsidRDefault="005802A6" w:rsidP="005802A6">
      <w:pPr>
        <w:pStyle w:val="ListParagraph"/>
        <w:rPr>
          <w:sz w:val="24"/>
          <w:szCs w:val="24"/>
        </w:rPr>
      </w:pPr>
    </w:p>
    <w:p w14:paraId="5E7790B3" w14:textId="3EBAD526" w:rsidR="00AC497F" w:rsidRDefault="00AC497F" w:rsidP="00AD2AB6">
      <w:pPr>
        <w:rPr>
          <w:sz w:val="24"/>
          <w:szCs w:val="24"/>
        </w:rPr>
      </w:pPr>
      <w:r>
        <w:rPr>
          <w:sz w:val="24"/>
          <w:szCs w:val="24"/>
        </w:rPr>
        <w:t>SOVAH Health</w:t>
      </w:r>
    </w:p>
    <w:p w14:paraId="4E229458" w14:textId="1FC80F74" w:rsidR="00AC497F" w:rsidRDefault="00AC497F" w:rsidP="00AC497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SOVAH Health Martinsville (Martinsville, VA)</w:t>
      </w:r>
    </w:p>
    <w:p w14:paraId="46EEE932" w14:textId="65574669" w:rsidR="00AC497F" w:rsidRDefault="00AC497F" w:rsidP="00AC497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SOVAH Health Danville (Danville, VA)</w:t>
      </w:r>
    </w:p>
    <w:p w14:paraId="13FA32FD" w14:textId="77777777" w:rsidR="005802A6" w:rsidRDefault="005802A6" w:rsidP="005802A6">
      <w:pPr>
        <w:rPr>
          <w:sz w:val="24"/>
          <w:szCs w:val="24"/>
        </w:rPr>
      </w:pPr>
    </w:p>
    <w:p w14:paraId="080FDD2D" w14:textId="332A952F" w:rsidR="005802A6" w:rsidRDefault="008665D7" w:rsidP="005802A6">
      <w:pPr>
        <w:rPr>
          <w:sz w:val="24"/>
          <w:szCs w:val="24"/>
        </w:rPr>
      </w:pPr>
      <w:r>
        <w:rPr>
          <w:sz w:val="24"/>
          <w:szCs w:val="24"/>
        </w:rPr>
        <w:t>Twin County Regional Hospital (Galax, VA)</w:t>
      </w:r>
    </w:p>
    <w:p w14:paraId="4F295B0A" w14:textId="4C638CD4" w:rsidR="00266382" w:rsidRDefault="00266382" w:rsidP="005802A6">
      <w:pPr>
        <w:rPr>
          <w:sz w:val="24"/>
          <w:szCs w:val="24"/>
        </w:rPr>
      </w:pPr>
      <w:r>
        <w:rPr>
          <w:sz w:val="24"/>
          <w:szCs w:val="24"/>
        </w:rPr>
        <w:t>Centra Health</w:t>
      </w:r>
    </w:p>
    <w:p w14:paraId="273E54BF" w14:textId="1215C209" w:rsidR="00D0442D" w:rsidRPr="00B71141" w:rsidRDefault="00D0442D" w:rsidP="00B71141">
      <w:pPr>
        <w:rPr>
          <w:sz w:val="24"/>
          <w:szCs w:val="24"/>
        </w:rPr>
      </w:pPr>
    </w:p>
    <w:sectPr w:rsidR="00D0442D" w:rsidRPr="00B71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395F"/>
    <w:multiLevelType w:val="hybridMultilevel"/>
    <w:tmpl w:val="6EB2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84BAB"/>
    <w:multiLevelType w:val="hybridMultilevel"/>
    <w:tmpl w:val="364C7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249B1"/>
    <w:multiLevelType w:val="hybridMultilevel"/>
    <w:tmpl w:val="79066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20755"/>
    <w:multiLevelType w:val="hybridMultilevel"/>
    <w:tmpl w:val="CF104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F3AA9"/>
    <w:multiLevelType w:val="hybridMultilevel"/>
    <w:tmpl w:val="287E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285874">
    <w:abstractNumId w:val="4"/>
  </w:num>
  <w:num w:numId="2" w16cid:durableId="1196121040">
    <w:abstractNumId w:val="0"/>
  </w:num>
  <w:num w:numId="3" w16cid:durableId="1525899108">
    <w:abstractNumId w:val="1"/>
  </w:num>
  <w:num w:numId="4" w16cid:durableId="272130823">
    <w:abstractNumId w:val="2"/>
  </w:num>
  <w:num w:numId="5" w16cid:durableId="1347099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7A"/>
    <w:rsid w:val="000679E5"/>
    <w:rsid w:val="00095B6C"/>
    <w:rsid w:val="001320E4"/>
    <w:rsid w:val="00266382"/>
    <w:rsid w:val="002F7E25"/>
    <w:rsid w:val="003C365C"/>
    <w:rsid w:val="003F3509"/>
    <w:rsid w:val="004D203D"/>
    <w:rsid w:val="004D7538"/>
    <w:rsid w:val="00546C57"/>
    <w:rsid w:val="0055225A"/>
    <w:rsid w:val="005802A6"/>
    <w:rsid w:val="007A48EE"/>
    <w:rsid w:val="008665D7"/>
    <w:rsid w:val="00AA10B4"/>
    <w:rsid w:val="00AC497F"/>
    <w:rsid w:val="00AD2AB6"/>
    <w:rsid w:val="00B570DB"/>
    <w:rsid w:val="00B71141"/>
    <w:rsid w:val="00CC4C83"/>
    <w:rsid w:val="00D0442D"/>
    <w:rsid w:val="00D40F9C"/>
    <w:rsid w:val="00DC76CB"/>
    <w:rsid w:val="00E4423D"/>
    <w:rsid w:val="00E7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B0FE1"/>
  <w15:chartTrackingRefBased/>
  <w15:docId w15:val="{F2195453-61D7-4E57-9511-86A6D88E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C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C5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F7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link1@radfor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4</DocSecurity>
  <Lines>8</Lines>
  <Paragraphs>2</Paragraphs>
  <ScaleCrop>false</ScaleCrop>
  <Company>Radford University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Angelini, Krystina</dc:creator>
  <cp:keywords/>
  <dc:description/>
  <cp:lastModifiedBy>Link, Laura</cp:lastModifiedBy>
  <cp:revision>2</cp:revision>
  <dcterms:created xsi:type="dcterms:W3CDTF">2023-12-04T14:20:00Z</dcterms:created>
  <dcterms:modified xsi:type="dcterms:W3CDTF">2023-12-04T14:20:00Z</dcterms:modified>
</cp:coreProperties>
</file>